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68652C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68652C">
        <w:rPr>
          <w:rFonts w:ascii="Times New Roman" w:hAnsi="Times New Roman"/>
          <w:b/>
        </w:rPr>
        <w:t xml:space="preserve"> A6EE26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FC3E47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1265A6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POWER SYSTEM OPERATION AND CONTROL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0B2686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8165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165D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165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165D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8165D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8165D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522777" w:rsidRDefault="006B242B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Pr="00522777">
              <w:rPr>
                <w:rStyle w:val="Emphasis"/>
                <w:rFonts w:ascii="Bookman Old Style" w:hAnsi="Bookman Old Style"/>
                <w:sz w:val="24"/>
                <w:szCs w:val="24"/>
              </w:rPr>
              <w:t>Load Flow Study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and mention its main purpose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7B0DD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6B242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754570" w:rsidRDefault="0075457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4570">
              <w:rPr>
                <w:rFonts w:ascii="Bookman Old Style" w:hAnsi="Bookman Old Style"/>
                <w:sz w:val="24"/>
                <w:szCs w:val="24"/>
              </w:rPr>
              <w:t>State the advantages of the Newton–Raphson method over the Gauss–Seidel method.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B0DD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B0DD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22777" w:rsidRDefault="007B0DD1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Heat Rate Curve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and mention its significance in economic operation.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B0DD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B0DD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754570" w:rsidRDefault="0075457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54570">
              <w:rPr>
                <w:rFonts w:ascii="Bookman Old Style" w:hAnsi="Bookman Old Style"/>
                <w:sz w:val="24"/>
                <w:szCs w:val="24"/>
              </w:rPr>
              <w:t>Define Incremental Fuel Cost (IFC) of a generating unit.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B0DD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5457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22777" w:rsidRDefault="00880E9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Pr="00522777">
              <w:rPr>
                <w:rStyle w:val="Emphasis"/>
                <w:rFonts w:ascii="Bookman Old Style" w:hAnsi="Bookman Old Style"/>
                <w:sz w:val="24"/>
                <w:szCs w:val="24"/>
              </w:rPr>
              <w:t>steady-state stability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Pr="00522777">
              <w:rPr>
                <w:rStyle w:val="Emphasis"/>
                <w:rFonts w:ascii="Bookman Old Style" w:hAnsi="Bookman Old Style"/>
                <w:sz w:val="24"/>
                <w:szCs w:val="24"/>
              </w:rPr>
              <w:t>transient stability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of a power system.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80E9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80E9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754570" w:rsidRDefault="00754570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4570">
              <w:rPr>
                <w:rFonts w:ascii="Bookman Old Style" w:hAnsi="Bookman Old Style"/>
                <w:sz w:val="24"/>
                <w:szCs w:val="24"/>
              </w:rPr>
              <w:t>State the significance of the power–angle curve in stability analysis.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80E9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880E9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754570" w:rsidRDefault="00754570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54570">
              <w:rPr>
                <w:rFonts w:ascii="Bookman Old Style" w:hAnsi="Bookman Old Style"/>
                <w:sz w:val="24"/>
                <w:szCs w:val="24"/>
              </w:rPr>
              <w:t>State the main function of a speed governor in a power plant.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C50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869C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22777" w:rsidRDefault="00E869C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What is meant by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excitation system time constant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>, and why is it important?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869C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E869C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522777" w:rsidRDefault="00522777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Load Frequency Control (LFC)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and explain its necessity in a power system.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2277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2277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7A012F" w:rsidRDefault="007A012F" w:rsidP="007A012F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7A012F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en-IN"/>
              </w:rPr>
              <w:t>Define voltage control in a power system.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2277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7A012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0E63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0E63D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E63D9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0E63D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E63D9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0E63D9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E63D9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22777" w:rsidRDefault="00B371D1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>Explain the classification of buses in a power system and specify known and unknown quantities for each bus type.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B371D1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B371D1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371D1" w:rsidRPr="00522777" w:rsidRDefault="00B371D1" w:rsidP="00016310">
            <w:pPr>
              <w:pStyle w:val="NormalWeb"/>
              <w:spacing w:before="0" w:beforeAutospacing="0" w:after="0" w:afterAutospacing="0"/>
              <w:rPr>
                <w:rFonts w:ascii="Bookman Old Style" w:hAnsi="Bookman Old Style"/>
              </w:rPr>
            </w:pPr>
            <w:r w:rsidRPr="00522777">
              <w:rPr>
                <w:rFonts w:ascii="Bookman Old Style" w:hAnsi="Bookman Old Style"/>
              </w:rPr>
              <w:t xml:space="preserve">Form the </w:t>
            </w:r>
            <w:r w:rsidRPr="00522777">
              <w:rPr>
                <w:rStyle w:val="Strong"/>
                <w:rFonts w:ascii="Bookman Old Style" w:hAnsi="Bookman Old Style"/>
                <w:b w:val="0"/>
              </w:rPr>
              <w:t>Y-bus matrix</w:t>
            </w:r>
            <w:r w:rsidRPr="00522777">
              <w:rPr>
                <w:rFonts w:ascii="Bookman Old Style" w:hAnsi="Bookman Old Style"/>
              </w:rPr>
              <w:t xml:space="preserve"> for a 3-bus system with line admittances:</w:t>
            </w:r>
          </w:p>
          <w:p w:rsidR="00B371D1" w:rsidRPr="00522777" w:rsidRDefault="00B371D1" w:rsidP="00B371D1">
            <w:pPr>
              <w:pStyle w:val="NormalWeb"/>
              <w:numPr>
                <w:ilvl w:val="0"/>
                <w:numId w:val="11"/>
              </w:numPr>
              <w:rPr>
                <w:rFonts w:ascii="Bookman Old Style" w:hAnsi="Bookman Old Style"/>
              </w:rPr>
            </w:pPr>
            <w:r w:rsidRPr="00522777">
              <w:rPr>
                <w:rFonts w:ascii="Bookman Old Style" w:hAnsi="Bookman Old Style"/>
              </w:rPr>
              <w:t xml:space="preserve">Between Bus 1–2: j0.2 </w:t>
            </w:r>
            <w:proofErr w:type="spellStart"/>
            <w:r w:rsidRPr="00522777">
              <w:rPr>
                <w:rFonts w:ascii="Bookman Old Style" w:hAnsi="Bookman Old Style"/>
              </w:rPr>
              <w:t>p.u</w:t>
            </w:r>
            <w:proofErr w:type="spellEnd"/>
            <w:r w:rsidRPr="00522777">
              <w:rPr>
                <w:rFonts w:ascii="Bookman Old Style" w:hAnsi="Bookman Old Style"/>
              </w:rPr>
              <w:t>.</w:t>
            </w:r>
          </w:p>
          <w:p w:rsidR="00B371D1" w:rsidRPr="00522777" w:rsidRDefault="00B371D1" w:rsidP="00B371D1">
            <w:pPr>
              <w:pStyle w:val="NormalWeb"/>
              <w:numPr>
                <w:ilvl w:val="0"/>
                <w:numId w:val="11"/>
              </w:numPr>
              <w:rPr>
                <w:rFonts w:ascii="Bookman Old Style" w:hAnsi="Bookman Old Style"/>
              </w:rPr>
            </w:pPr>
            <w:r w:rsidRPr="00522777">
              <w:rPr>
                <w:rFonts w:ascii="Bookman Old Style" w:hAnsi="Bookman Old Style"/>
              </w:rPr>
              <w:t xml:space="preserve">Between Bus 2–3: j0.25 </w:t>
            </w:r>
            <w:proofErr w:type="spellStart"/>
            <w:r w:rsidRPr="00522777">
              <w:rPr>
                <w:rFonts w:ascii="Bookman Old Style" w:hAnsi="Bookman Old Style"/>
              </w:rPr>
              <w:t>p.u</w:t>
            </w:r>
            <w:proofErr w:type="spellEnd"/>
            <w:r w:rsidRPr="00522777">
              <w:rPr>
                <w:rFonts w:ascii="Bookman Old Style" w:hAnsi="Bookman Old Style"/>
              </w:rPr>
              <w:t>.</w:t>
            </w:r>
          </w:p>
          <w:p w:rsidR="00691338" w:rsidRPr="00522777" w:rsidRDefault="00B371D1" w:rsidP="00016310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Bookman Old Style" w:hAnsi="Bookman Old Style"/>
              </w:rPr>
            </w:pPr>
            <w:r w:rsidRPr="00522777">
              <w:rPr>
                <w:rFonts w:ascii="Bookman Old Style" w:hAnsi="Bookman Old Style"/>
              </w:rPr>
              <w:t xml:space="preserve">Between Bus 1–3: j0.4 </w:t>
            </w:r>
            <w:proofErr w:type="spellStart"/>
            <w:r w:rsidRPr="00522777">
              <w:rPr>
                <w:rFonts w:ascii="Bookman Old Style" w:hAnsi="Bookman Old Style"/>
              </w:rPr>
              <w:t>p.u</w:t>
            </w:r>
            <w:proofErr w:type="spellEnd"/>
            <w:r w:rsidRPr="00522777">
              <w:rPr>
                <w:rFonts w:ascii="Bookman Old Style" w:hAnsi="Bookman Old Style"/>
              </w:rPr>
              <w:t>.</w:t>
            </w:r>
            <w:r w:rsidRPr="00522777">
              <w:rPr>
                <w:rFonts w:ascii="Bookman Old Style" w:hAnsi="Bookman Old Style"/>
              </w:rPr>
              <w:br/>
              <w:t xml:space="preserve">Use the </w:t>
            </w:r>
            <w:r w:rsidRPr="00522777">
              <w:rPr>
                <w:rStyle w:val="Emphasis"/>
                <w:rFonts w:ascii="Bookman Old Style" w:hAnsi="Bookman Old Style"/>
              </w:rPr>
              <w:t>inspection method</w:t>
            </w:r>
            <w:r w:rsidRPr="00522777">
              <w:rPr>
                <w:rFonts w:ascii="Bookman Old Style" w:hAnsi="Bookman Old Style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B371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B371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2277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0E63D9" w:rsidRDefault="000E63D9" w:rsidP="000E63D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0E63D9" w:rsidRPr="00522777" w:rsidRDefault="000E63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22777" w:rsidRDefault="004166A0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Derive the load flow equation for</w:t>
            </w:r>
            <w:r w:rsidR="00016310">
              <w:rPr>
                <w:rFonts w:ascii="Bookman Old Style" w:hAnsi="Bookman Old Style"/>
                <w:sz w:val="24"/>
                <w:szCs w:val="24"/>
              </w:rPr>
              <w:t xml:space="preserve"> 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n-bus system</w:t>
            </w:r>
          </w:p>
        </w:tc>
        <w:tc>
          <w:tcPr>
            <w:tcW w:w="567" w:type="dxa"/>
            <w:vAlign w:val="center"/>
          </w:tcPr>
          <w:p w:rsidR="00691338" w:rsidRPr="00396857" w:rsidRDefault="004166A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B371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B371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016310">
        <w:trPr>
          <w:trHeight w:val="93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2277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754570" w:rsidRDefault="00754570" w:rsidP="00754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4570">
              <w:rPr>
                <w:rFonts w:ascii="Bookman Old Style" w:hAnsi="Bookman Old Style" w:cs="Times New Roman"/>
                <w:sz w:val="24"/>
                <w:szCs w:val="24"/>
              </w:rPr>
              <w:t>Explain the significance of equality and inequality constraints in the economic allocation of generation among different plants in a system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7B0D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75457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B0DD1" w:rsidRPr="00522777" w:rsidRDefault="007B0DD1" w:rsidP="00016310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7B0DD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Two generating units have the following cost characteristics:</w:t>
            </w:r>
          </w:p>
          <w:p w:rsidR="007B0DD1" w:rsidRPr="00522777" w:rsidRDefault="008165D7" w:rsidP="0001631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C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=0.002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1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2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+10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+200</m:t>
                </m:r>
              </m:oMath>
            </m:oMathPara>
          </w:p>
          <w:p w:rsidR="007B0DD1" w:rsidRPr="007B0DD1" w:rsidRDefault="008165D7" w:rsidP="00016310">
            <w:pPr>
              <w:spacing w:before="240" w:after="100" w:afterAutospacing="1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C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=0.003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2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2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+8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P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+180</m:t>
                </m:r>
              </m:oMath>
            </m:oMathPara>
          </w:p>
          <w:p w:rsidR="00691338" w:rsidRPr="00522777" w:rsidRDefault="007B0DD1" w:rsidP="007B0DD1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7B0DD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Find the </w:t>
            </w:r>
            <w:r w:rsidRPr="00522777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en-IN"/>
              </w:rPr>
              <w:t>economic load allocation</w:t>
            </w:r>
            <w:r w:rsidRPr="007B0DD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for a total load demand of </w:t>
            </w:r>
            <w:r w:rsidRPr="00522777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en-IN"/>
              </w:rPr>
              <w:t>200 MW</w:t>
            </w:r>
            <w:r w:rsidRPr="007B0DD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, neglecting transmission losses.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7B0D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7B0D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016310">
        <w:trPr>
          <w:trHeight w:val="256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2277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77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754570" w:rsidRDefault="00754570" w:rsidP="007545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54570">
              <w:rPr>
                <w:rFonts w:ascii="Bookman Old Style" w:hAnsi="Bookman Old Style" w:cs="Times New Roman"/>
                <w:sz w:val="24"/>
                <w:szCs w:val="24"/>
              </w:rPr>
              <w:t>Derive the transmission</w:t>
            </w:r>
            <w:r w:rsidR="004166A0">
              <w:rPr>
                <w:rFonts w:ascii="Bookman Old Style" w:hAnsi="Bookman Old Style" w:cs="Times New Roman"/>
                <w:sz w:val="24"/>
                <w:szCs w:val="24"/>
              </w:rPr>
              <w:t xml:space="preserve"> line</w:t>
            </w:r>
            <w:r w:rsidRPr="00754570">
              <w:rPr>
                <w:rFonts w:ascii="Bookman Old Style" w:hAnsi="Bookman Old Style" w:cs="Times New Roman"/>
                <w:sz w:val="24"/>
                <w:szCs w:val="24"/>
              </w:rPr>
              <w:t xml:space="preserve"> loss formula for a system consisting of n-generating plants supplying several loads inter connected through a transmission networks. State any assumptions are made.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7B0D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75457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B0DD1" w:rsidRPr="00522777" w:rsidRDefault="007B0DD1" w:rsidP="000E63D9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7B0DD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A generating unit has the following incremental fuel cost characteristic:</w:t>
            </w:r>
          </w:p>
          <w:p w:rsidR="007B0DD1" w:rsidRPr="007B0DD1" w:rsidRDefault="008165D7" w:rsidP="000E63D9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dC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dP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=0.1P+25 Rs/MWh</m:t>
                </m:r>
              </m:oMath>
            </m:oMathPara>
          </w:p>
          <w:p w:rsidR="00691338" w:rsidRPr="00522777" w:rsidRDefault="007B0DD1" w:rsidP="000E63D9">
            <w:pPr>
              <w:spacing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7B0DD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Find the </w:t>
            </w:r>
            <w:r w:rsidRPr="00522777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en-IN"/>
              </w:rPr>
              <w:t>total cost</w:t>
            </w:r>
            <w:r w:rsidRPr="007B0DD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of generation when the unit supplies </w:t>
            </w:r>
            <w:r w:rsidRPr="00522777">
              <w:rPr>
                <w:rFonts w:ascii="Bookman Old Style" w:eastAsia="Times New Roman" w:hAnsi="Bookman Old Style" w:cs="Times New Roman"/>
                <w:bCs/>
                <w:sz w:val="24"/>
                <w:szCs w:val="24"/>
                <w:lang w:eastAsia="en-IN"/>
              </w:rPr>
              <w:t>200 MW</w:t>
            </w:r>
            <w:r w:rsidRPr="007B0DD1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 of power.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7B0D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7B0D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016310">
        <w:trPr>
          <w:trHeight w:val="123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2277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522777" w:rsidRDefault="00643C3A" w:rsidP="000E6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Derive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swing equation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for a synchronous machine connected to an infinite bus and explain how it is used to determine system stability.</w:t>
            </w:r>
            <w:r w:rsidR="007A012F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Also discuss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factors affecting transient stability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and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methods to improve it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643C3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643C3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2277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77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22777" w:rsidRDefault="00880E97" w:rsidP="000E63D9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difference between steady-state, dynamic, and transient stability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with neat sketches.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880E9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880E9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22777" w:rsidRDefault="00AE0FAC" w:rsidP="00AE0FA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the equal area criterion?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643C3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43C3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016310">
        <w:trPr>
          <w:trHeight w:val="111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2277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522777" w:rsidRDefault="00E869CD" w:rsidP="000E63D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Derive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combined transfer function</w:t>
            </w:r>
            <w:r w:rsidRPr="0052277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>of the</w:t>
            </w:r>
            <w:r w:rsidRPr="00522777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governor–turbine–generator system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>. Explain the physical significance of each block and describe how the system reacts to a sudden increase in load.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E869C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E869C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2277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77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D900E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22777" w:rsidRDefault="00E869CD" w:rsidP="000E63D9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block diagram representation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of an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excitation system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and describe its control action in regulating terminal voltage.</w:t>
            </w:r>
          </w:p>
        </w:tc>
        <w:tc>
          <w:tcPr>
            <w:tcW w:w="567" w:type="dxa"/>
            <w:vAlign w:val="center"/>
          </w:tcPr>
          <w:p w:rsidR="00691338" w:rsidRPr="00396857" w:rsidRDefault="00D900E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E869C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E869C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016310">
        <w:trPr>
          <w:trHeight w:val="238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2277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22777" w:rsidRDefault="00522777" w:rsidP="000E63D9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necessity of keeping frequency constant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in a power system and list the main factors affecting frequency.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2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2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22777" w:rsidRDefault="00522777" w:rsidP="000E63D9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steady-state response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of a single-area LFC system and the effect of integral control on frequency deviation.</w:t>
            </w:r>
          </w:p>
        </w:tc>
        <w:tc>
          <w:tcPr>
            <w:tcW w:w="567" w:type="dxa"/>
            <w:vAlign w:val="center"/>
          </w:tcPr>
          <w:p w:rsidR="00691338" w:rsidRPr="00396857" w:rsidRDefault="0052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2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2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:rsidTr="000E63D9">
        <w:trPr>
          <w:trHeight w:val="195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52277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77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D900E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691338" w:rsidRPr="00522777" w:rsidRDefault="0052277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522777">
              <w:rPr>
                <w:rStyle w:val="Strong"/>
                <w:rFonts w:ascii="Bookman Old Style" w:hAnsi="Bookman Old Style"/>
                <w:b w:val="0"/>
                <w:sz w:val="24"/>
                <w:szCs w:val="24"/>
              </w:rPr>
              <w:t>generation and absorption of reactive power</w:t>
            </w:r>
            <w:r w:rsidRPr="00522777">
              <w:rPr>
                <w:rFonts w:ascii="Bookman Old Style" w:hAnsi="Bookman Old Style"/>
                <w:sz w:val="24"/>
                <w:szCs w:val="24"/>
              </w:rPr>
              <w:t xml:space="preserve"> by synchronous machines, transmission lines, and loads.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396857" w:rsidRDefault="00D900E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52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52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56FE6" w:rsidRPr="00556FE6" w:rsidRDefault="00556FE6" w:rsidP="00556FE6">
      <w:pPr>
        <w:pStyle w:val="ListParagraph"/>
        <w:ind w:left="0"/>
        <w:jc w:val="right"/>
        <w:rPr>
          <w:rStyle w:val="Strong"/>
          <w:rFonts w:ascii="Bookman Old Style" w:hAnsi="Bookman Old Style"/>
          <w:b w:val="0"/>
        </w:rPr>
      </w:pPr>
      <w:r w:rsidRPr="00556FE6">
        <w:rPr>
          <w:rStyle w:val="Strong"/>
          <w:rFonts w:ascii="Bookman Old Style" w:hAnsi="Bookman Old Style"/>
          <w:b w:val="0"/>
        </w:rPr>
        <w:t>Page 2 of 2</w:t>
      </w:r>
    </w:p>
    <w:sectPr w:rsidR="00556FE6" w:rsidRPr="00556FE6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EFA0364"/>
    <w:multiLevelType w:val="multilevel"/>
    <w:tmpl w:val="8F0AD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217A1"/>
    <w:multiLevelType w:val="hybridMultilevel"/>
    <w:tmpl w:val="03AAF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754A8"/>
    <w:multiLevelType w:val="multilevel"/>
    <w:tmpl w:val="F524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6310"/>
    <w:rsid w:val="00022EC7"/>
    <w:rsid w:val="0002555C"/>
    <w:rsid w:val="00034A6E"/>
    <w:rsid w:val="000466F7"/>
    <w:rsid w:val="00053A2B"/>
    <w:rsid w:val="0006360F"/>
    <w:rsid w:val="000B2686"/>
    <w:rsid w:val="000C1D0F"/>
    <w:rsid w:val="000D0B88"/>
    <w:rsid w:val="000D2777"/>
    <w:rsid w:val="000E63D9"/>
    <w:rsid w:val="000F12BE"/>
    <w:rsid w:val="00103309"/>
    <w:rsid w:val="001265A6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507A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166A0"/>
    <w:rsid w:val="004303C4"/>
    <w:rsid w:val="00456FF1"/>
    <w:rsid w:val="0047454F"/>
    <w:rsid w:val="00474BA7"/>
    <w:rsid w:val="00485725"/>
    <w:rsid w:val="004E2978"/>
    <w:rsid w:val="00504475"/>
    <w:rsid w:val="00512653"/>
    <w:rsid w:val="00522777"/>
    <w:rsid w:val="005450AF"/>
    <w:rsid w:val="00554B1A"/>
    <w:rsid w:val="00556FE6"/>
    <w:rsid w:val="00590237"/>
    <w:rsid w:val="00593548"/>
    <w:rsid w:val="005A4A2E"/>
    <w:rsid w:val="005B4F9F"/>
    <w:rsid w:val="0062034D"/>
    <w:rsid w:val="00643C3A"/>
    <w:rsid w:val="00655F00"/>
    <w:rsid w:val="006863D7"/>
    <w:rsid w:val="0068652C"/>
    <w:rsid w:val="00686D5C"/>
    <w:rsid w:val="00691338"/>
    <w:rsid w:val="006913EC"/>
    <w:rsid w:val="006A2F3F"/>
    <w:rsid w:val="006B242B"/>
    <w:rsid w:val="006D7EC7"/>
    <w:rsid w:val="006E4EE6"/>
    <w:rsid w:val="006F4FA5"/>
    <w:rsid w:val="007162E1"/>
    <w:rsid w:val="00720A77"/>
    <w:rsid w:val="007258D1"/>
    <w:rsid w:val="00750701"/>
    <w:rsid w:val="00754570"/>
    <w:rsid w:val="00757172"/>
    <w:rsid w:val="00780A16"/>
    <w:rsid w:val="007847B7"/>
    <w:rsid w:val="00795A1B"/>
    <w:rsid w:val="007A012F"/>
    <w:rsid w:val="007B0DD1"/>
    <w:rsid w:val="007B145D"/>
    <w:rsid w:val="007B2CF8"/>
    <w:rsid w:val="007F2DB7"/>
    <w:rsid w:val="008165D7"/>
    <w:rsid w:val="008166E1"/>
    <w:rsid w:val="00843353"/>
    <w:rsid w:val="00880E97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0FAC"/>
    <w:rsid w:val="00AE789F"/>
    <w:rsid w:val="00AF7F5A"/>
    <w:rsid w:val="00B01745"/>
    <w:rsid w:val="00B11358"/>
    <w:rsid w:val="00B223DF"/>
    <w:rsid w:val="00B34647"/>
    <w:rsid w:val="00B371D1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00E6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869CD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C3E47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6B242B"/>
    <w:rPr>
      <w:i/>
      <w:iCs/>
    </w:rPr>
  </w:style>
  <w:style w:type="character" w:styleId="Strong">
    <w:name w:val="Strong"/>
    <w:basedOn w:val="DefaultParagraphFont"/>
    <w:uiPriority w:val="22"/>
    <w:qFormat/>
    <w:rsid w:val="00B371D1"/>
    <w:rPr>
      <w:b/>
      <w:bCs/>
    </w:rPr>
  </w:style>
  <w:style w:type="paragraph" w:styleId="NormalWeb">
    <w:name w:val="Normal (Web)"/>
    <w:basedOn w:val="Normal"/>
    <w:uiPriority w:val="99"/>
    <w:unhideWhenUsed/>
    <w:rsid w:val="00B3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katex-mathml">
    <w:name w:val="katex-mathml"/>
    <w:basedOn w:val="DefaultParagraphFont"/>
    <w:rsid w:val="00B371D1"/>
  </w:style>
  <w:style w:type="character" w:customStyle="1" w:styleId="mord">
    <w:name w:val="mord"/>
    <w:basedOn w:val="DefaultParagraphFont"/>
    <w:rsid w:val="00B371D1"/>
  </w:style>
  <w:style w:type="character" w:customStyle="1" w:styleId="vlist-s">
    <w:name w:val="vlist-s"/>
    <w:basedOn w:val="DefaultParagraphFont"/>
    <w:rsid w:val="00B371D1"/>
  </w:style>
  <w:style w:type="character" w:customStyle="1" w:styleId="mrel">
    <w:name w:val="mrel"/>
    <w:basedOn w:val="DefaultParagraphFont"/>
    <w:rsid w:val="00B371D1"/>
  </w:style>
  <w:style w:type="character" w:styleId="PlaceholderText">
    <w:name w:val="Placeholder Text"/>
    <w:basedOn w:val="DefaultParagraphFont"/>
    <w:uiPriority w:val="99"/>
    <w:semiHidden/>
    <w:rsid w:val="00B371D1"/>
    <w:rPr>
      <w:color w:val="808080"/>
    </w:rPr>
  </w:style>
  <w:style w:type="character" w:customStyle="1" w:styleId="mbin">
    <w:name w:val="mbin"/>
    <w:basedOn w:val="DefaultParagraphFont"/>
    <w:rsid w:val="007B0DD1"/>
  </w:style>
  <w:style w:type="character" w:customStyle="1" w:styleId="mopen">
    <w:name w:val="mopen"/>
    <w:basedOn w:val="DefaultParagraphFont"/>
    <w:rsid w:val="00E869CD"/>
  </w:style>
  <w:style w:type="character" w:customStyle="1" w:styleId="mclose">
    <w:name w:val="mclose"/>
    <w:basedOn w:val="DefaultParagraphFont"/>
    <w:rsid w:val="00E869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A740F-71B4-4F74-AAAF-781D006EA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108</cp:revision>
  <dcterms:created xsi:type="dcterms:W3CDTF">2018-09-08T07:27:00Z</dcterms:created>
  <dcterms:modified xsi:type="dcterms:W3CDTF">2025-11-18T03:01:00Z</dcterms:modified>
</cp:coreProperties>
</file>