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6B08F0" w14:textId="316E35F3" w:rsidR="009D06C3" w:rsidRPr="00392866" w:rsidRDefault="009D06C3" w:rsidP="009D06C3">
      <w:pPr>
        <w:jc w:val="center"/>
        <w:rPr>
          <w:b/>
          <w:sz w:val="6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3E2BB191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29B34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906A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5DE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8A00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598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5FB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D0C7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AC9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0C67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AFB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8626EA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FC46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C6DDA9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D67976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289F1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B15B0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2D47DD18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38F9BE42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6004A9F7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2DF94737" w14:textId="6BC31A26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392866">
        <w:rPr>
          <w:rFonts w:ascii="Times New Roman" w:hAnsi="Times New Roman"/>
          <w:b/>
        </w:rPr>
        <w:t xml:space="preserve"> </w:t>
      </w:r>
      <w:r w:rsidR="00392866" w:rsidRPr="00392866">
        <w:rPr>
          <w:rFonts w:ascii="Cambria" w:hAnsi="Cambria" w:cs="Times New Roman"/>
          <w:b/>
          <w:sz w:val="24"/>
          <w:szCs w:val="24"/>
        </w:rPr>
        <w:t>A6AE39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4F2DE4B1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2EAB40BB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7ADF0505" w14:textId="78454404" w:rsidR="009D06C3" w:rsidRDefault="0039286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>
        <w:rPr>
          <w:rFonts w:ascii="Times New Roman" w:hAnsi="Times New Roman"/>
          <w:sz w:val="24"/>
          <w:szCs w:val="24"/>
        </w:rPr>
        <w:t xml:space="preserve"> </w:t>
      </w:r>
      <w:r w:rsidR="009D06C3">
        <w:rPr>
          <w:rFonts w:ascii="Times New Roman" w:hAnsi="Times New Roman"/>
          <w:sz w:val="24"/>
          <w:szCs w:val="24"/>
        </w:rPr>
        <w:t>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58D08EC5" w14:textId="36CF10D4" w:rsidR="009D06C3" w:rsidRDefault="00C86582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bookmarkStart w:id="0" w:name="_Hlk212900664"/>
      <w:r>
        <w:rPr>
          <w:rFonts w:ascii="Cambria" w:hAnsi="Cambria" w:cs="Times New Roman"/>
          <w:b/>
          <w:sz w:val="28"/>
          <w:szCs w:val="24"/>
        </w:rPr>
        <w:t xml:space="preserve"> COMPUTATIONAL FLUID DYNAMICS</w:t>
      </w:r>
    </w:p>
    <w:p w14:paraId="54020271" w14:textId="0DB815E0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C86582">
        <w:rPr>
          <w:rFonts w:ascii="Times New Roman" w:hAnsi="Times New Roman"/>
          <w:b/>
          <w:sz w:val="24"/>
          <w:szCs w:val="24"/>
        </w:rPr>
        <w:t>AERO</w:t>
      </w:r>
      <w:r>
        <w:rPr>
          <w:rFonts w:ascii="Times New Roman" w:hAnsi="Times New Roman"/>
          <w:b/>
          <w:sz w:val="24"/>
          <w:szCs w:val="24"/>
        </w:rPr>
        <w:t>)</w:t>
      </w:r>
    </w:p>
    <w:bookmarkEnd w:id="0"/>
    <w:p w14:paraId="6C2491F3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51FFFC81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6486C9FC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21FFC2AF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6BDC69E5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1D76A7C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401CC6ED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2B084E90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78BABA55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3CB8430F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8B4EC8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5A2AE5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6B2C5DAB" w14:textId="77777777" w:rsidR="00A446D9" w:rsidRPr="00832BA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32BA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20125818" w14:textId="77777777" w:rsidR="00A446D9" w:rsidRPr="00832BA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32BA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7ACA44A4" w14:textId="77777777" w:rsidR="00A446D9" w:rsidRPr="00832BA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32BA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26593AA9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F17D7B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6781CB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7EB25BC" w14:textId="53BE6A80" w:rsidR="00A446D9" w:rsidRPr="00396857" w:rsidRDefault="00737003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37003">
              <w:rPr>
                <w:rFonts w:ascii="Bookman Old Style" w:hAnsi="Bookman Old Style" w:cs="Times New Roman"/>
                <w:sz w:val="24"/>
                <w:szCs w:val="24"/>
              </w:rPr>
              <w:t>Define Computational Fluid Dynamics (CFD) and state any one advantage over experimental methods.</w:t>
            </w:r>
          </w:p>
        </w:tc>
        <w:tc>
          <w:tcPr>
            <w:tcW w:w="612" w:type="dxa"/>
            <w:vAlign w:val="center"/>
          </w:tcPr>
          <w:p w14:paraId="531360BB" w14:textId="77777777"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972D20F" w14:textId="3239CDE8" w:rsidR="00A446D9" w:rsidRPr="00396857" w:rsidRDefault="00B721C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4F1410C" w14:textId="2E266489" w:rsidR="00A446D9" w:rsidRPr="00396857" w:rsidRDefault="0043243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62846C5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2C1BF1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38CF6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178AC7C" w14:textId="730EF60E" w:rsidR="00396857" w:rsidRPr="00396857" w:rsidRDefault="00737003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37003">
              <w:rPr>
                <w:rFonts w:ascii="Bookman Old Style" w:hAnsi="Bookman Old Style" w:cs="Times New Roman"/>
                <w:sz w:val="24"/>
                <w:szCs w:val="24"/>
              </w:rPr>
              <w:t>Differentiate between local and convective acceleration in the context of substantial derivative. </w:t>
            </w:r>
          </w:p>
        </w:tc>
        <w:tc>
          <w:tcPr>
            <w:tcW w:w="612" w:type="dxa"/>
            <w:vAlign w:val="center"/>
          </w:tcPr>
          <w:p w14:paraId="2D7DC845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D78D3E2" w14:textId="6E9D08BB" w:rsidR="00396857" w:rsidRPr="00396857" w:rsidRDefault="00B721C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F65769F" w14:textId="6726E123" w:rsidR="00396857" w:rsidRPr="00396857" w:rsidRDefault="0043243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085B7A1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3DBA8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2A5E6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3873A10E" w14:textId="7A6D1C5E" w:rsidR="00396857" w:rsidRPr="00396857" w:rsidRDefault="00990FCF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90FC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Distinguish between conservative and non-conservative forms of governing equations.</w:t>
            </w:r>
          </w:p>
        </w:tc>
        <w:tc>
          <w:tcPr>
            <w:tcW w:w="612" w:type="dxa"/>
            <w:vAlign w:val="center"/>
          </w:tcPr>
          <w:p w14:paraId="46F66C8E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6AF4E96" w14:textId="1964EAC4" w:rsidR="00396857" w:rsidRPr="00396857" w:rsidRDefault="00B721C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3E66C9E0" w14:textId="63DBCB9D" w:rsidR="00396857" w:rsidRPr="00396857" w:rsidRDefault="0043243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5FAC4482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682E9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CFDCA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344FBF71" w14:textId="3FFB2A92" w:rsidR="00396857" w:rsidRPr="00396857" w:rsidRDefault="00990FCF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90FCF">
              <w:rPr>
                <w:rFonts w:ascii="Bookman Old Style" w:hAnsi="Bookman Old Style" w:cs="Times New Roman"/>
                <w:sz w:val="24"/>
                <w:szCs w:val="24"/>
              </w:rPr>
              <w:t>Classify partial differential equations based on their characteristics.</w:t>
            </w:r>
          </w:p>
        </w:tc>
        <w:tc>
          <w:tcPr>
            <w:tcW w:w="612" w:type="dxa"/>
            <w:vAlign w:val="center"/>
          </w:tcPr>
          <w:p w14:paraId="7270194E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187BB92" w14:textId="4F8F2C5B" w:rsidR="00396857" w:rsidRPr="00396857" w:rsidRDefault="00B721C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5F33C227" w14:textId="42A79645" w:rsidR="00396857" w:rsidRPr="00396857" w:rsidRDefault="0043243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08AA496E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CD101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BEFD6B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4B0C19F2" w14:textId="78634C80" w:rsidR="00396857" w:rsidRPr="00396857" w:rsidRDefault="00990FC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0FCF">
              <w:rPr>
                <w:rFonts w:ascii="Bookman Old Style" w:hAnsi="Bookman Old Style" w:cs="Times New Roman"/>
                <w:sz w:val="24"/>
                <w:szCs w:val="24"/>
              </w:rPr>
              <w:t>What is meant by discretization in the context of solving PDEs? </w:t>
            </w:r>
          </w:p>
        </w:tc>
        <w:tc>
          <w:tcPr>
            <w:tcW w:w="612" w:type="dxa"/>
            <w:vAlign w:val="center"/>
          </w:tcPr>
          <w:p w14:paraId="2A4C23FE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60DA143" w14:textId="42A58004" w:rsidR="00396857" w:rsidRPr="00396857" w:rsidRDefault="00B721C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13F066F4" w14:textId="01610BAB" w:rsidR="00396857" w:rsidRPr="00396857" w:rsidRDefault="0043243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7925D0C9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CFA99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A9311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29CDEEAB" w14:textId="1B6743B1" w:rsidR="00396857" w:rsidRPr="00396857" w:rsidRDefault="00E45C6B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</w:t>
            </w:r>
            <w:r w:rsidR="00990FCF" w:rsidRPr="00990FCF">
              <w:rPr>
                <w:rFonts w:ascii="Bookman Old Style" w:hAnsi="Bookman Old Style" w:cs="Times New Roman"/>
                <w:sz w:val="24"/>
                <w:szCs w:val="24"/>
              </w:rPr>
              <w:t xml:space="preserve"> the concept of truncation error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14:paraId="5C49D463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765B1A2" w14:textId="622CF4F0" w:rsidR="00396857" w:rsidRPr="00396857" w:rsidRDefault="00B721C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335C5B42" w14:textId="03095573" w:rsidR="00396857" w:rsidRPr="00396857" w:rsidRDefault="0043243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28638962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C798BE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3B964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06FFFE4E" w14:textId="02D6B9F6" w:rsidR="00396857" w:rsidRPr="00396857" w:rsidRDefault="00AF7003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F7003">
              <w:rPr>
                <w:rFonts w:ascii="Bookman Old Style" w:hAnsi="Bookman Old Style" w:cs="Times New Roman"/>
                <w:sz w:val="24"/>
                <w:szCs w:val="24"/>
              </w:rPr>
              <w:t>List the types of structured grids used in CFD</w:t>
            </w:r>
          </w:p>
        </w:tc>
        <w:tc>
          <w:tcPr>
            <w:tcW w:w="612" w:type="dxa"/>
            <w:vAlign w:val="center"/>
          </w:tcPr>
          <w:p w14:paraId="25CB9CC7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F4A38BE" w14:textId="71BD9312" w:rsidR="00396857" w:rsidRPr="00396857" w:rsidRDefault="00B721C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2D6F7836" w14:textId="181FDB57" w:rsidR="00396857" w:rsidRPr="00396857" w:rsidRDefault="0043243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14240A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9A3F4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7B70D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27A502AF" w14:textId="50A969F0" w:rsidR="00396857" w:rsidRPr="00396857" w:rsidRDefault="00AF7003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F7003">
              <w:rPr>
                <w:rFonts w:ascii="Bookman Old Style" w:hAnsi="Bookman Old Style" w:cs="Times New Roman"/>
                <w:sz w:val="24"/>
                <w:szCs w:val="24"/>
              </w:rPr>
              <w:t>Give one advantage of hybrid grids over purely structured or unstructured grids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14:paraId="0064C2ED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496BF49" w14:textId="059F7DEC" w:rsidR="00396857" w:rsidRPr="00396857" w:rsidRDefault="00B721C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16352E69" w14:textId="192E52A9" w:rsidR="00396857" w:rsidRPr="00396857" w:rsidRDefault="0043243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4D942DD7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B7C7B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76CC3E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768648E7" w14:textId="1E4E61E1" w:rsidR="00396857" w:rsidRPr="00396857" w:rsidRDefault="00E45C6B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5C6B">
              <w:rPr>
                <w:rFonts w:ascii="Bookman Old Style" w:hAnsi="Bookman Old Style" w:cs="Times New Roman"/>
                <w:sz w:val="24"/>
                <w:szCs w:val="24"/>
              </w:rPr>
              <w:t>Name any two explicit techniques for solving hyperbolic PDEs in CFD</w:t>
            </w:r>
            <w:r w:rsidR="0048227E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14:paraId="18A7B2B7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47FE66D" w14:textId="52AE6F45" w:rsidR="00396857" w:rsidRPr="00396857" w:rsidRDefault="00B721C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69B7DC88" w14:textId="323C9DD3" w:rsidR="00396857" w:rsidRPr="00396857" w:rsidRDefault="0043243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731747CE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AF622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5646B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07E3C9AE" w14:textId="316F4854" w:rsidR="00396857" w:rsidRPr="00396857" w:rsidRDefault="00E45C6B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H</w:t>
            </w:r>
            <w:r w:rsidRPr="00E45C6B">
              <w:rPr>
                <w:rFonts w:ascii="Bookman Old Style" w:hAnsi="Bookman Old Style" w:cs="Times New Roman"/>
                <w:sz w:val="24"/>
                <w:szCs w:val="24"/>
              </w:rPr>
              <w:t>ow the SIMPLE algorithm assists in pressure-velocity coupling</w:t>
            </w:r>
            <w:r w:rsidR="00121603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14:paraId="48BCBA9A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B4F8E19" w14:textId="08EF8E2D" w:rsidR="00396857" w:rsidRPr="00396857" w:rsidRDefault="00B721C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060B1AFE" w14:textId="5A7F6970" w:rsidR="00396857" w:rsidRPr="00396857" w:rsidRDefault="0043243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5F2A9941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0046305A" w14:textId="77777777" w:rsidR="00D03572" w:rsidRPr="00C53B56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2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C53B56">
        <w:rPr>
          <w:rFonts w:asciiTheme="majorHAnsi" w:hAnsiTheme="majorHAnsi"/>
          <w:b/>
          <w:sz w:val="12"/>
          <w:szCs w:val="24"/>
        </w:rPr>
        <w:tab/>
      </w:r>
      <w:r w:rsidR="00D03572" w:rsidRPr="00C53B56">
        <w:rPr>
          <w:rFonts w:asciiTheme="majorHAnsi" w:hAnsiTheme="majorHAnsi"/>
          <w:b/>
          <w:sz w:val="12"/>
          <w:szCs w:val="24"/>
        </w:rPr>
        <w:tab/>
      </w:r>
      <w:r w:rsidR="00D03572" w:rsidRPr="00C53B56">
        <w:rPr>
          <w:rFonts w:asciiTheme="majorHAnsi" w:hAnsiTheme="majorHAnsi"/>
          <w:b/>
          <w:sz w:val="12"/>
          <w:szCs w:val="24"/>
        </w:rPr>
        <w:tab/>
      </w:r>
      <w:r w:rsidR="00D03572" w:rsidRPr="00C53B56">
        <w:rPr>
          <w:rFonts w:asciiTheme="majorHAnsi" w:hAnsiTheme="majorHAnsi"/>
          <w:b/>
          <w:sz w:val="12"/>
          <w:szCs w:val="24"/>
        </w:rPr>
        <w:tab/>
      </w:r>
      <w:r w:rsidR="00D03572" w:rsidRPr="00C53B56">
        <w:rPr>
          <w:rFonts w:asciiTheme="majorHAnsi" w:hAnsiTheme="majorHAnsi"/>
          <w:b/>
          <w:sz w:val="12"/>
          <w:szCs w:val="24"/>
        </w:rPr>
        <w:tab/>
      </w:r>
      <w:r w:rsidR="00D03572" w:rsidRPr="00C53B56">
        <w:rPr>
          <w:rFonts w:asciiTheme="majorHAnsi" w:hAnsiTheme="majorHAnsi"/>
          <w:b/>
          <w:sz w:val="12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26F88FB2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D4EBC3" w14:textId="7E4FF027" w:rsidR="005B4F9F" w:rsidRPr="00396857" w:rsidRDefault="00832BA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654E8A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882CE8A" w14:textId="77777777" w:rsidR="005B4F9F" w:rsidRPr="00832BA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32BA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0D3A45C6" w14:textId="77777777" w:rsidR="005B4F9F" w:rsidRPr="00832BA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32BA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0F9374E8" w14:textId="77777777" w:rsidR="005B4F9F" w:rsidRPr="00832BA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32BA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028A11B4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AD67F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7A79CD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89F65BF" w14:textId="467543B5" w:rsidR="00691338" w:rsidRPr="0048332F" w:rsidRDefault="0048332F" w:rsidP="00B4348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>Explain how CFD serves as both research and a design tool, with examples.</w:t>
            </w:r>
          </w:p>
        </w:tc>
        <w:tc>
          <w:tcPr>
            <w:tcW w:w="567" w:type="dxa"/>
            <w:vAlign w:val="center"/>
          </w:tcPr>
          <w:p w14:paraId="560F13AC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B728BAC" w14:textId="692DFB3C" w:rsidR="00691338" w:rsidRPr="00396857" w:rsidRDefault="00B721C6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4650554" w14:textId="37FEA1F9" w:rsidR="00691338" w:rsidRPr="00396857" w:rsidRDefault="0043243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231EE144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5D5E3F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97F9D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6597069" w14:textId="2058FC9B" w:rsidR="00691338" w:rsidRPr="0048332F" w:rsidRDefault="0048332F" w:rsidP="00B4348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 xml:space="preserve">Illustrate the integral and differential approaches to mathematical </w:t>
            </w:r>
            <w:proofErr w:type="spellStart"/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>modeling</w:t>
            </w:r>
            <w:proofErr w:type="spellEnd"/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 xml:space="preserve"> in fluid flow.</w:t>
            </w:r>
          </w:p>
        </w:tc>
        <w:tc>
          <w:tcPr>
            <w:tcW w:w="567" w:type="dxa"/>
            <w:vAlign w:val="center"/>
          </w:tcPr>
          <w:p w14:paraId="403A54A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8CF0CE0" w14:textId="240C110E" w:rsidR="00691338" w:rsidRPr="00396857" w:rsidRDefault="00B721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5A2D9E4D" w14:textId="3E98AB1E" w:rsidR="00691338" w:rsidRPr="00396857" w:rsidRDefault="004324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1A4708F7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B4B9C1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451D308E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2FBC4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56D3B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A062C10" w14:textId="7C204AAB" w:rsidR="00691338" w:rsidRPr="0048332F" w:rsidRDefault="0048332F" w:rsidP="003C10F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>Assess the context</w:t>
            </w:r>
            <w:r w:rsidR="003C10FA">
              <w:rPr>
                <w:rFonts w:ascii="Bookman Old Style" w:hAnsi="Bookman Old Style" w:cs="Times New Roman"/>
                <w:sz w:val="24"/>
                <w:szCs w:val="24"/>
              </w:rPr>
              <w:t xml:space="preserve">s where finite control volume </w:t>
            </w:r>
            <w:r w:rsidR="003C10FA" w:rsidRPr="0048332F">
              <w:rPr>
                <w:rFonts w:ascii="Bookman Old Style" w:hAnsi="Bookman Old Style" w:cs="Times New Roman"/>
                <w:sz w:val="24"/>
                <w:szCs w:val="24"/>
              </w:rPr>
              <w:t>is better suited</w:t>
            </w:r>
            <w:r w:rsidR="003C10FA">
              <w:rPr>
                <w:rFonts w:ascii="Bookman Old Style" w:hAnsi="Bookman Old Style" w:cs="Times New Roman"/>
                <w:sz w:val="24"/>
                <w:szCs w:val="24"/>
              </w:rPr>
              <w:t xml:space="preserve"> over</w:t>
            </w: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 xml:space="preserve"> infinitesimal fluid element approaches.</w:t>
            </w:r>
          </w:p>
        </w:tc>
        <w:tc>
          <w:tcPr>
            <w:tcW w:w="567" w:type="dxa"/>
            <w:vAlign w:val="center"/>
          </w:tcPr>
          <w:p w14:paraId="39D54E6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72CE702" w14:textId="7DF6FAE8" w:rsidR="00691338" w:rsidRPr="00396857" w:rsidRDefault="00B721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0A716AA" w14:textId="6DB3DA6D" w:rsidR="00691338" w:rsidRPr="00396857" w:rsidRDefault="004324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110532DF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DC854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F2293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624322B" w14:textId="0082933E" w:rsidR="00691338" w:rsidRPr="0048332F" w:rsidRDefault="0048332F" w:rsidP="00B4348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>Construct scenarios where CFD can be used for both fundamental investigation and practical design.</w:t>
            </w:r>
          </w:p>
        </w:tc>
        <w:tc>
          <w:tcPr>
            <w:tcW w:w="567" w:type="dxa"/>
            <w:vAlign w:val="center"/>
          </w:tcPr>
          <w:p w14:paraId="45A579E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84199E8" w14:textId="070498A9" w:rsidR="00691338" w:rsidRPr="00396857" w:rsidRDefault="00B721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07BA4C13" w14:textId="0EBB42DA" w:rsidR="00691338" w:rsidRPr="00396857" w:rsidRDefault="004324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5591C6BA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7D50CF" w14:textId="09602FD4" w:rsidR="00A446D9" w:rsidRPr="00396857" w:rsidRDefault="00C53B56" w:rsidP="00C53B5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14:paraId="47BB7699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81A9E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5F148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3A429B6" w14:textId="52F9BBEF" w:rsidR="00691338" w:rsidRPr="0048332F" w:rsidRDefault="0048332F" w:rsidP="00B4348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>Discuss the derivation and importance of the conservative form of governing equations.</w:t>
            </w:r>
          </w:p>
        </w:tc>
        <w:tc>
          <w:tcPr>
            <w:tcW w:w="567" w:type="dxa"/>
            <w:vAlign w:val="center"/>
          </w:tcPr>
          <w:p w14:paraId="1BE0DF5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CE4FD9A" w14:textId="566140F8" w:rsidR="00691338" w:rsidRPr="00396857" w:rsidRDefault="00B721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17E1AD21" w14:textId="754DF4AD" w:rsidR="00691338" w:rsidRPr="00396857" w:rsidRDefault="004324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196A593F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DC19A7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5044C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D6BC6A3" w14:textId="3B76BE54" w:rsidR="00691338" w:rsidRPr="0048332F" w:rsidRDefault="0048332F" w:rsidP="00B4348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>Compare and contrast shock fitting and shock capturing methods with examples</w:t>
            </w:r>
          </w:p>
        </w:tc>
        <w:tc>
          <w:tcPr>
            <w:tcW w:w="567" w:type="dxa"/>
            <w:vAlign w:val="center"/>
          </w:tcPr>
          <w:p w14:paraId="1AB0191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0BFFBFE" w14:textId="6C063F0F" w:rsidR="00691338" w:rsidRPr="00396857" w:rsidRDefault="00B721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103341A7" w14:textId="4AB07AA5" w:rsidR="00691338" w:rsidRPr="00396857" w:rsidRDefault="004324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19F7DED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EE747F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7E2A3720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2D9D0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ECE53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8231FA5" w14:textId="72FCF6C9" w:rsidR="00691338" w:rsidRPr="0048332F" w:rsidRDefault="0048332F" w:rsidP="001B43F8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 xml:space="preserve">Assess the relevance of </w:t>
            </w:r>
            <w:r w:rsidR="001B43F8">
              <w:rPr>
                <w:rFonts w:ascii="Bookman Old Style" w:hAnsi="Bookman Old Style" w:cs="Times New Roman"/>
                <w:sz w:val="24"/>
                <w:szCs w:val="24"/>
              </w:rPr>
              <w:t>explicit and implicit</w:t>
            </w: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 xml:space="preserve"> forms of equations in numerical simulations.</w:t>
            </w:r>
          </w:p>
        </w:tc>
        <w:tc>
          <w:tcPr>
            <w:tcW w:w="567" w:type="dxa"/>
            <w:vAlign w:val="center"/>
          </w:tcPr>
          <w:p w14:paraId="46819F2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5C4A849" w14:textId="46AE21E7" w:rsidR="00691338" w:rsidRPr="00396857" w:rsidRDefault="00B721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1478ED09" w14:textId="0C878C3B" w:rsidR="00691338" w:rsidRPr="00396857" w:rsidRDefault="004324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428C730C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491C40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1B299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8189F1D" w14:textId="5CDB9E1D" w:rsidR="00691338" w:rsidRPr="0048332F" w:rsidRDefault="0048332F" w:rsidP="00B4348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>Explain with diagrams the difference in marching problems for different types of PDEs.</w:t>
            </w:r>
          </w:p>
        </w:tc>
        <w:tc>
          <w:tcPr>
            <w:tcW w:w="567" w:type="dxa"/>
            <w:vAlign w:val="center"/>
          </w:tcPr>
          <w:p w14:paraId="739CFA0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8306D87" w14:textId="215773B6" w:rsidR="00691338" w:rsidRPr="00396857" w:rsidRDefault="00B721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4E6BA79" w14:textId="471B69FC" w:rsidR="00691338" w:rsidRPr="00396857" w:rsidRDefault="004324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59E1D314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266AF4" w14:textId="2E04E8D3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3AA747BD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6B883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54CF84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7A9BD43" w14:textId="26EBC2E0" w:rsidR="00A446D9" w:rsidRPr="00396857" w:rsidRDefault="0048332F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8332F">
              <w:rPr>
                <w:rFonts w:ascii="Bookman Old Style" w:eastAsia="Calibri" w:hAnsi="Bookman Old Style"/>
                <w:sz w:val="24"/>
                <w:szCs w:val="24"/>
              </w:rPr>
              <w:t xml:space="preserve">Describe the </w:t>
            </w: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 xml:space="preserve">concept of discretization and its importance in computational </w:t>
            </w:r>
            <w:proofErr w:type="spellStart"/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>modeling</w:t>
            </w:r>
            <w:proofErr w:type="spellEnd"/>
            <w:r w:rsidRPr="0048332F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75CEAA07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145DB499" w14:textId="32FEC9F6" w:rsidR="00A446D9" w:rsidRPr="00396857" w:rsidRDefault="00B721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69E61457" w14:textId="66E2709E" w:rsidR="00A446D9" w:rsidRPr="00396857" w:rsidRDefault="004324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1BCBF64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77FA59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2FDEE736" w14:textId="77777777" w:rsidTr="00C22811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930E0F" w14:textId="02565B9F" w:rsidR="00691338" w:rsidRPr="00396857" w:rsidRDefault="002E42A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8F04E2" w14:textId="4605A346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F587F74" w14:textId="77777777" w:rsidR="002E42A5" w:rsidRDefault="0048332F" w:rsidP="00B4348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>Demonstrate the derivation of FDEs for Laplace’s equation</w:t>
            </w:r>
          </w:p>
          <w:p w14:paraId="64BB04C0" w14:textId="4BA33F13" w:rsidR="00691338" w:rsidRPr="0048332F" w:rsidRDefault="002E42A5" w:rsidP="00B4348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∅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∂x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∅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∂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=0</m:t>
              </m:r>
            </m:oMath>
            <w:r>
              <w:rPr>
                <w:rFonts w:ascii="Bookman Old Style" w:eastAsiaTheme="minorEastAsia" w:hAnsi="Bookman Old Style" w:cs="Times New Roman"/>
                <w:sz w:val="24"/>
                <w:szCs w:val="24"/>
              </w:rPr>
              <w:t xml:space="preserve"> </w:t>
            </w:r>
            <w:proofErr w:type="gramStart"/>
            <w:r w:rsidR="0048332F" w:rsidRPr="0048332F">
              <w:rPr>
                <w:rFonts w:ascii="Bookman Old Style" w:hAnsi="Bookman Old Style" w:cs="Times New Roman"/>
                <w:sz w:val="24"/>
                <w:szCs w:val="24"/>
              </w:rPr>
              <w:t>using</w:t>
            </w:r>
            <w:proofErr w:type="gramEnd"/>
            <w:r w:rsidR="0048332F" w:rsidRPr="0048332F">
              <w:rPr>
                <w:rFonts w:ascii="Bookman Old Style" w:hAnsi="Bookman Old Style" w:cs="Times New Roman"/>
                <w:sz w:val="24"/>
                <w:szCs w:val="24"/>
              </w:rPr>
              <w:t xml:space="preserve"> different schemes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48332F" w:rsidRPr="0048332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75B231DB" w14:textId="0340CE60" w:rsidR="00691338" w:rsidRPr="00396857" w:rsidRDefault="002E42A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502FA547" w14:textId="75D3B08C" w:rsidR="00691338" w:rsidRPr="00396857" w:rsidRDefault="00B721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4EE48569" w14:textId="683DE391" w:rsidR="00691338" w:rsidRPr="00396857" w:rsidRDefault="004324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09373269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58C2D5" w14:textId="0D64BEFF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1BCE735B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958F2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A0CC89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4D3A506" w14:textId="6CAF7504" w:rsidR="00A446D9" w:rsidRPr="00396857" w:rsidRDefault="0048332F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8332F">
              <w:rPr>
                <w:rFonts w:ascii="Bookman Old Style" w:eastAsia="Calibri" w:hAnsi="Bookman Old Style"/>
                <w:sz w:val="24"/>
                <w:szCs w:val="24"/>
              </w:rPr>
              <w:t>Examine mesh quality and its influence on CFD accuracy and convergence.</w:t>
            </w:r>
          </w:p>
        </w:tc>
        <w:tc>
          <w:tcPr>
            <w:tcW w:w="567" w:type="dxa"/>
            <w:vAlign w:val="center"/>
          </w:tcPr>
          <w:p w14:paraId="366E976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BB2CAB8" w14:textId="5528E810" w:rsidR="00A446D9" w:rsidRPr="00396857" w:rsidRDefault="00B721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2517C432" w14:textId="32D1E3ED" w:rsidR="00A446D9" w:rsidRPr="00396857" w:rsidRDefault="0043243E" w:rsidP="004324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699E20A1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2C1E9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591D2C00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256ACE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343A1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8A651DD" w14:textId="36B56665" w:rsidR="00691338" w:rsidRPr="0048332F" w:rsidRDefault="0048332F" w:rsidP="00B4348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>Evaluate the metrics used to measure grid quality, such as aspect ratio, skewness, and orthogonality.</w:t>
            </w:r>
          </w:p>
        </w:tc>
        <w:tc>
          <w:tcPr>
            <w:tcW w:w="567" w:type="dxa"/>
            <w:vAlign w:val="center"/>
          </w:tcPr>
          <w:p w14:paraId="0F9F514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DFDA792" w14:textId="1D5B9BBC" w:rsidR="00691338" w:rsidRPr="00396857" w:rsidRDefault="00B721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37126E45" w14:textId="39066AC1" w:rsidR="00691338" w:rsidRPr="00396857" w:rsidRDefault="004324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3485A4F3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2DDB2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3D819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BA18BEC" w14:textId="671737B3" w:rsidR="00691338" w:rsidRPr="0048332F" w:rsidRDefault="0048332F" w:rsidP="00B4348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>Propose solutions for improving grid smoothness and minimizing error in volume estimation.</w:t>
            </w:r>
          </w:p>
        </w:tc>
        <w:tc>
          <w:tcPr>
            <w:tcW w:w="567" w:type="dxa"/>
            <w:vAlign w:val="center"/>
          </w:tcPr>
          <w:p w14:paraId="6F819F3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AC51F6C" w14:textId="5E7240AE" w:rsidR="00691338" w:rsidRPr="00396857" w:rsidRDefault="00B721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57535F8E" w14:textId="463A409C" w:rsidR="00691338" w:rsidRPr="00396857" w:rsidRDefault="004324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0F6704B2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15DA5E" w14:textId="6CFFF608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5FFFEC3E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2BCB2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1D4A4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BB70E6A" w14:textId="5C88E3CB" w:rsidR="00691338" w:rsidRPr="0048332F" w:rsidRDefault="0048332F" w:rsidP="00B4348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>Discuss the Lax-Wendroff and MacCormack techniques for solving hyperbolic PDEs.</w:t>
            </w:r>
          </w:p>
        </w:tc>
        <w:tc>
          <w:tcPr>
            <w:tcW w:w="567" w:type="dxa"/>
            <w:vAlign w:val="center"/>
          </w:tcPr>
          <w:p w14:paraId="08B0A7C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C21BB75" w14:textId="602834B1" w:rsidR="00691338" w:rsidRPr="00396857" w:rsidRDefault="00B721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352177DB" w14:textId="386C8F7F" w:rsidR="00691338" w:rsidRPr="00396857" w:rsidRDefault="004324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206F1525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16DEA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68046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17EDB7B" w14:textId="5CE83FCB" w:rsidR="00691338" w:rsidRPr="0048332F" w:rsidRDefault="00E17115" w:rsidP="00E17115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Explain </w:t>
            </w:r>
            <w:r w:rsidR="0048332F" w:rsidRPr="0048332F">
              <w:rPr>
                <w:rFonts w:ascii="Bookman Old Style" w:hAnsi="Bookman Old Style" w:cs="Times New Roman"/>
                <w:sz w:val="24"/>
                <w:szCs w:val="24"/>
              </w:rPr>
              <w:t>Alternating-Direction-Implicit (ADI) techniques in multidimensional PDEs.</w:t>
            </w:r>
          </w:p>
        </w:tc>
        <w:tc>
          <w:tcPr>
            <w:tcW w:w="567" w:type="dxa"/>
            <w:vAlign w:val="center"/>
          </w:tcPr>
          <w:p w14:paraId="0AB6F0A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739F607" w14:textId="017A5035" w:rsidR="00691338" w:rsidRPr="00396857" w:rsidRDefault="00B721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75A04474" w14:textId="37C9C6BD" w:rsidR="00691338" w:rsidRPr="00396857" w:rsidRDefault="004324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4FD05196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8B01C8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25C627CB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D6D1F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41CED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0A8ED58" w14:textId="2877BB90" w:rsidR="00691338" w:rsidRPr="0048332F" w:rsidRDefault="0048332F" w:rsidP="00B4348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>Examine the procedural details and assumptions of the SIMPLE algorithm step-by-step.</w:t>
            </w:r>
          </w:p>
        </w:tc>
        <w:tc>
          <w:tcPr>
            <w:tcW w:w="567" w:type="dxa"/>
            <w:vAlign w:val="center"/>
          </w:tcPr>
          <w:p w14:paraId="6BA5F74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90C1C02" w14:textId="4C63B5EE" w:rsidR="00691338" w:rsidRPr="00396857" w:rsidRDefault="00B721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09B6D8A" w14:textId="6AEC2DF4" w:rsidR="00691338" w:rsidRPr="00396857" w:rsidRDefault="004324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26C240C8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F1565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8AE96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229EAEA" w14:textId="05A0F931" w:rsidR="00691338" w:rsidRPr="0048332F" w:rsidRDefault="0048332F" w:rsidP="00B4348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8332F">
              <w:rPr>
                <w:rFonts w:ascii="Bookman Old Style" w:hAnsi="Bookman Old Style" w:cs="Times New Roman"/>
                <w:sz w:val="24"/>
                <w:szCs w:val="24"/>
              </w:rPr>
              <w:t>Apply CFD techniques to a sample engineering problem and justify the choice of algorithms.</w:t>
            </w:r>
          </w:p>
        </w:tc>
        <w:tc>
          <w:tcPr>
            <w:tcW w:w="567" w:type="dxa"/>
            <w:vAlign w:val="center"/>
          </w:tcPr>
          <w:p w14:paraId="7D25F7A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499FFE2" w14:textId="2847398A" w:rsidR="00691338" w:rsidRPr="00396857" w:rsidRDefault="00B721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12FA48A9" w14:textId="01ABECB2" w:rsidR="00691338" w:rsidRPr="00396857" w:rsidRDefault="004324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053BF3C7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6A23E6A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539C9B1E" w14:textId="77777777" w:rsidR="00C53B56" w:rsidRDefault="00C53B5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9F7AF9B" w14:textId="77777777" w:rsidR="00C53B56" w:rsidRDefault="00C53B5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E18A1C0" w14:textId="77777777" w:rsidR="00C53B56" w:rsidRDefault="00C53B5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20237CA" w14:textId="18387C28" w:rsidR="00C53B56" w:rsidRPr="003257AD" w:rsidRDefault="00C53B56" w:rsidP="00C53B56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1" w:name="_GoBack"/>
      <w:bookmarkEnd w:id="1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C53B56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21603"/>
    <w:rsid w:val="00135BCC"/>
    <w:rsid w:val="00150DF0"/>
    <w:rsid w:val="00155D25"/>
    <w:rsid w:val="001A01E5"/>
    <w:rsid w:val="001B43F8"/>
    <w:rsid w:val="001C2A85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2E42A5"/>
    <w:rsid w:val="003257AD"/>
    <w:rsid w:val="00332101"/>
    <w:rsid w:val="003573F1"/>
    <w:rsid w:val="003707C9"/>
    <w:rsid w:val="0037165F"/>
    <w:rsid w:val="00392866"/>
    <w:rsid w:val="00396857"/>
    <w:rsid w:val="003A58A6"/>
    <w:rsid w:val="003C10FA"/>
    <w:rsid w:val="003C2DD8"/>
    <w:rsid w:val="003D1F3A"/>
    <w:rsid w:val="003E5FE9"/>
    <w:rsid w:val="004303C4"/>
    <w:rsid w:val="0043243E"/>
    <w:rsid w:val="00456FF1"/>
    <w:rsid w:val="0047454F"/>
    <w:rsid w:val="00474BA7"/>
    <w:rsid w:val="0048227E"/>
    <w:rsid w:val="0048332F"/>
    <w:rsid w:val="00485725"/>
    <w:rsid w:val="004E2978"/>
    <w:rsid w:val="00504475"/>
    <w:rsid w:val="00512653"/>
    <w:rsid w:val="005450AF"/>
    <w:rsid w:val="00554B1A"/>
    <w:rsid w:val="005828F3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B4E72"/>
    <w:rsid w:val="006D7EC7"/>
    <w:rsid w:val="006E4EE6"/>
    <w:rsid w:val="006F4FA5"/>
    <w:rsid w:val="007162E1"/>
    <w:rsid w:val="00720A77"/>
    <w:rsid w:val="007258D1"/>
    <w:rsid w:val="00737003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32BA4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90FCF"/>
    <w:rsid w:val="00992E38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003"/>
    <w:rsid w:val="00AF7F5A"/>
    <w:rsid w:val="00B01745"/>
    <w:rsid w:val="00B11358"/>
    <w:rsid w:val="00B223DF"/>
    <w:rsid w:val="00B34647"/>
    <w:rsid w:val="00B43487"/>
    <w:rsid w:val="00B50A9C"/>
    <w:rsid w:val="00B721C6"/>
    <w:rsid w:val="00B93AE5"/>
    <w:rsid w:val="00BA4B0B"/>
    <w:rsid w:val="00BD0A5D"/>
    <w:rsid w:val="00BD5D34"/>
    <w:rsid w:val="00C01AC7"/>
    <w:rsid w:val="00C22811"/>
    <w:rsid w:val="00C32BA6"/>
    <w:rsid w:val="00C476C6"/>
    <w:rsid w:val="00C53B56"/>
    <w:rsid w:val="00C545C2"/>
    <w:rsid w:val="00C54673"/>
    <w:rsid w:val="00C61067"/>
    <w:rsid w:val="00C61C88"/>
    <w:rsid w:val="00C76FFB"/>
    <w:rsid w:val="00C84F0A"/>
    <w:rsid w:val="00C86582"/>
    <w:rsid w:val="00CC569C"/>
    <w:rsid w:val="00CD57BF"/>
    <w:rsid w:val="00CE70A8"/>
    <w:rsid w:val="00CF2C64"/>
    <w:rsid w:val="00D03572"/>
    <w:rsid w:val="00D105C8"/>
    <w:rsid w:val="00D2499B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17115"/>
    <w:rsid w:val="00E267F8"/>
    <w:rsid w:val="00E45C6B"/>
    <w:rsid w:val="00E67488"/>
    <w:rsid w:val="00E77988"/>
    <w:rsid w:val="00E90FAA"/>
    <w:rsid w:val="00EA2709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97FC4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C10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E42A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E9CBB-6FC2-400B-9C90-7B65571F7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123</cp:revision>
  <dcterms:created xsi:type="dcterms:W3CDTF">2018-09-08T07:27:00Z</dcterms:created>
  <dcterms:modified xsi:type="dcterms:W3CDTF">2025-11-29T03:09:00Z</dcterms:modified>
</cp:coreProperties>
</file>